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CD" w:rsidRPr="00A64083" w:rsidRDefault="005431CD" w:rsidP="005431CD">
      <w:pPr>
        <w:bidi/>
        <w:rPr>
          <w:b/>
          <w:bCs/>
          <w:rtl/>
          <w:lang w:bidi="fa-IR"/>
        </w:rPr>
      </w:pPr>
      <w:r w:rsidRPr="00A64083">
        <w:rPr>
          <w:rFonts w:hint="cs"/>
          <w:b/>
          <w:bCs/>
          <w:rtl/>
          <w:lang w:bidi="fa-IR"/>
        </w:rPr>
        <w:t xml:space="preserve">معلومات کلی </w:t>
      </w:r>
    </w:p>
    <w:tbl>
      <w:tblPr>
        <w:tblStyle w:val="GridTable2-Accent11"/>
        <w:bidiVisual/>
        <w:tblW w:w="10568" w:type="dxa"/>
        <w:jc w:val="center"/>
        <w:tblLook w:val="04A0" w:firstRow="1" w:lastRow="0" w:firstColumn="1" w:lastColumn="0" w:noHBand="0" w:noVBand="1"/>
      </w:tblPr>
      <w:tblGrid>
        <w:gridCol w:w="2130"/>
        <w:gridCol w:w="8438"/>
      </w:tblGrid>
      <w:tr w:rsidR="005431CD" w:rsidRPr="00A64083" w:rsidTr="00E15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5431CD" w:rsidRPr="00A64083" w:rsidRDefault="005431CD" w:rsidP="00E150FC">
            <w:pPr>
              <w:bidi/>
              <w:rPr>
                <w:rtl/>
                <w:lang w:bidi="fa-IR"/>
              </w:rPr>
            </w:pPr>
          </w:p>
        </w:tc>
        <w:tc>
          <w:tcPr>
            <w:tcW w:w="8438" w:type="dxa"/>
          </w:tcPr>
          <w:p w:rsidR="005E79C5" w:rsidRPr="005E79C5" w:rsidRDefault="005E79C5" w:rsidP="005E79C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  <w:rtl/>
                <w:lang w:bidi="fa-IR"/>
              </w:rPr>
            </w:pPr>
            <w:r w:rsidRPr="005E79C5">
              <w:rPr>
                <w:rFonts w:hint="cs"/>
                <w:color w:val="FF0000"/>
                <w:rtl/>
                <w:lang w:bidi="fa-IR"/>
              </w:rPr>
              <w:t xml:space="preserve">                           لایحه وظایف بست های خدمات ملکی</w:t>
            </w:r>
          </w:p>
          <w:p w:rsidR="005431CD" w:rsidRPr="00A64083" w:rsidRDefault="009313C9" w:rsidP="00E150F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t>  Announced Date: 01 Oct, 2019   Expire Date: 12 Oct, 2019</w:t>
            </w:r>
            <w:bookmarkStart w:id="0" w:name="_GoBack"/>
            <w:bookmarkEnd w:id="0"/>
          </w:p>
        </w:tc>
      </w:tr>
      <w:tr w:rsidR="005431CD" w:rsidRPr="00A64083" w:rsidTr="00E15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BFBFBF" w:themeFill="background1" w:themeFillShade="BF"/>
          </w:tcPr>
          <w:p w:rsidR="005431CD" w:rsidRPr="00A64083" w:rsidRDefault="005431CD" w:rsidP="00E150FC">
            <w:pPr>
              <w:bidi/>
              <w:ind w:left="200" w:hanging="180"/>
              <w:rPr>
                <w:rtl/>
                <w:lang w:bidi="fa-IR"/>
              </w:rPr>
            </w:pPr>
            <w:r w:rsidRPr="00A64083">
              <w:rPr>
                <w:rFonts w:hint="cs"/>
                <w:rtl/>
                <w:lang w:bidi="fa-IR"/>
              </w:rPr>
              <w:t xml:space="preserve">شماره اعلان بست : </w:t>
            </w:r>
          </w:p>
        </w:tc>
        <w:tc>
          <w:tcPr>
            <w:tcW w:w="8438" w:type="dxa"/>
            <w:shd w:val="clear" w:color="auto" w:fill="BFBFBF" w:themeFill="background1" w:themeFillShade="BF"/>
          </w:tcPr>
          <w:p w:rsidR="005431CD" w:rsidRPr="00A64083" w:rsidRDefault="005431CD" w:rsidP="00E150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rtl/>
                <w:lang w:bidi="fa-IR"/>
              </w:rPr>
            </w:pPr>
          </w:p>
        </w:tc>
      </w:tr>
      <w:tr w:rsidR="005431CD" w:rsidRPr="00A64083" w:rsidTr="00E150FC">
        <w:trPr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5431CD" w:rsidRPr="00A64083" w:rsidRDefault="005431CD" w:rsidP="00E150FC">
            <w:pPr>
              <w:bidi/>
              <w:rPr>
                <w:rtl/>
                <w:lang w:bidi="fa-IR"/>
              </w:rPr>
            </w:pPr>
            <w:r w:rsidRPr="00A64083">
              <w:rPr>
                <w:rFonts w:hint="cs"/>
                <w:rtl/>
                <w:lang w:bidi="fa-IR"/>
              </w:rPr>
              <w:t xml:space="preserve">عنوان وظیفه : </w:t>
            </w:r>
          </w:p>
        </w:tc>
        <w:tc>
          <w:tcPr>
            <w:tcW w:w="8438" w:type="dxa"/>
          </w:tcPr>
          <w:p w:rsidR="005431CD" w:rsidRPr="007E4719" w:rsidRDefault="005431CD" w:rsidP="00E150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  <w:rtl/>
                <w:lang w:bidi="fa-IR"/>
              </w:rPr>
            </w:pPr>
            <w:r w:rsidRPr="007E47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آمریت سازمان تجارت جهانی (</w:t>
            </w:r>
            <w:r w:rsidRPr="007E4719">
              <w:rPr>
                <w:rFonts w:cs="B Nazanin"/>
                <w:b/>
                <w:bCs/>
                <w:sz w:val="24"/>
                <w:szCs w:val="24"/>
                <w:lang w:bidi="prs-AF"/>
              </w:rPr>
              <w:t>WTO</w:t>
            </w:r>
            <w:r w:rsidRPr="007E4719">
              <w:rPr>
                <w:rFonts w:cs="B Nazanin" w:hint="cs"/>
                <w:b/>
                <w:bCs/>
                <w:sz w:val="24"/>
                <w:szCs w:val="24"/>
                <w:rtl/>
                <w:lang w:bidi="prs-AF"/>
              </w:rPr>
              <w:t xml:space="preserve"> )</w:t>
            </w:r>
          </w:p>
        </w:tc>
      </w:tr>
      <w:tr w:rsidR="005431CD" w:rsidRPr="00A64083" w:rsidTr="00E15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BFBFBF" w:themeFill="background1" w:themeFillShade="BF"/>
          </w:tcPr>
          <w:p w:rsidR="005431CD" w:rsidRPr="00A64083" w:rsidRDefault="005431CD" w:rsidP="00E150FC">
            <w:pPr>
              <w:bidi/>
              <w:ind w:left="-270" w:firstLine="360"/>
              <w:rPr>
                <w:rtl/>
                <w:lang w:bidi="fa-IR"/>
              </w:rPr>
            </w:pPr>
            <w:r w:rsidRPr="00A64083">
              <w:rPr>
                <w:rFonts w:hint="cs"/>
                <w:rtl/>
                <w:lang w:bidi="fa-IR"/>
              </w:rPr>
              <w:t xml:space="preserve">بست : </w:t>
            </w:r>
          </w:p>
        </w:tc>
        <w:tc>
          <w:tcPr>
            <w:tcW w:w="8438" w:type="dxa"/>
            <w:shd w:val="clear" w:color="auto" w:fill="BFBFBF" w:themeFill="background1" w:themeFillShade="BF"/>
          </w:tcPr>
          <w:p w:rsidR="005431CD" w:rsidRPr="007E4719" w:rsidRDefault="005431CD" w:rsidP="00E150FC">
            <w:pPr>
              <w:bidi/>
              <w:ind w:left="-27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7E47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32658" w:rsidRPr="00A64083" w:rsidTr="00F32658">
        <w:trPr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auto"/>
          </w:tcPr>
          <w:p w:rsidR="00F32658" w:rsidRPr="00A64083" w:rsidRDefault="00F32658" w:rsidP="00E150FC">
            <w:pPr>
              <w:bidi/>
              <w:ind w:left="-270" w:firstLine="3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ریاست مربوطه:</w:t>
            </w:r>
          </w:p>
        </w:tc>
        <w:tc>
          <w:tcPr>
            <w:tcW w:w="8438" w:type="dxa"/>
            <w:shd w:val="clear" w:color="auto" w:fill="auto"/>
          </w:tcPr>
          <w:p w:rsidR="00F32658" w:rsidRPr="007E4719" w:rsidRDefault="00F32658" w:rsidP="00E150FC">
            <w:pPr>
              <w:bidi/>
              <w:ind w:left="-27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47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مالی، تجارت وانکشاف سکتور خصوصی</w:t>
            </w:r>
          </w:p>
        </w:tc>
      </w:tr>
      <w:tr w:rsidR="005431CD" w:rsidRPr="00A64083" w:rsidTr="00E15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5431CD" w:rsidRPr="00A64083" w:rsidRDefault="005431CD" w:rsidP="00E150FC">
            <w:pPr>
              <w:bidi/>
              <w:ind w:left="-270" w:firstLine="360"/>
              <w:rPr>
                <w:rtl/>
                <w:lang w:bidi="fa-IR"/>
              </w:rPr>
            </w:pPr>
            <w:r w:rsidRPr="00A64083">
              <w:rPr>
                <w:rFonts w:hint="cs"/>
                <w:rtl/>
                <w:lang w:bidi="fa-IR"/>
              </w:rPr>
              <w:t>وزارت یا اداره :</w:t>
            </w:r>
          </w:p>
        </w:tc>
        <w:tc>
          <w:tcPr>
            <w:tcW w:w="8438" w:type="dxa"/>
          </w:tcPr>
          <w:p w:rsidR="005431CD" w:rsidRPr="007E4719" w:rsidRDefault="005431CD" w:rsidP="00E150FC">
            <w:pPr>
              <w:bidi/>
              <w:ind w:left="-27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7E4719">
              <w:rPr>
                <w:rFonts w:hint="cs"/>
                <w:b/>
                <w:bCs/>
                <w:rtl/>
                <w:lang w:bidi="fa-IR"/>
              </w:rPr>
              <w:t>اقتصاد</w:t>
            </w:r>
          </w:p>
        </w:tc>
      </w:tr>
      <w:tr w:rsidR="005431CD" w:rsidRPr="00A64083" w:rsidTr="00E150FC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BFBFBF" w:themeFill="background1" w:themeFillShade="BF"/>
          </w:tcPr>
          <w:p w:rsidR="005431CD" w:rsidRPr="00A64083" w:rsidRDefault="005431CD" w:rsidP="00E150FC">
            <w:pPr>
              <w:bidi/>
              <w:ind w:left="-270" w:firstLine="360"/>
              <w:rPr>
                <w:rtl/>
                <w:lang w:bidi="fa-IR"/>
              </w:rPr>
            </w:pPr>
            <w:r w:rsidRPr="00A64083">
              <w:rPr>
                <w:rFonts w:hint="cs"/>
                <w:rtl/>
                <w:lang w:bidi="fa-IR"/>
              </w:rPr>
              <w:t xml:space="preserve">موفقعیت بست : </w:t>
            </w:r>
          </w:p>
        </w:tc>
        <w:tc>
          <w:tcPr>
            <w:tcW w:w="8438" w:type="dxa"/>
            <w:shd w:val="clear" w:color="auto" w:fill="BFBFBF" w:themeFill="background1" w:themeFillShade="BF"/>
          </w:tcPr>
          <w:p w:rsidR="005431CD" w:rsidRPr="007E4719" w:rsidRDefault="005431CD" w:rsidP="00E150FC">
            <w:pPr>
              <w:bidi/>
              <w:ind w:left="-27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7E4719">
              <w:rPr>
                <w:rFonts w:hint="cs"/>
                <w:b/>
                <w:bCs/>
                <w:rtl/>
                <w:lang w:bidi="fa-IR"/>
              </w:rPr>
              <w:t>کابل (مرکزی)</w:t>
            </w:r>
          </w:p>
        </w:tc>
      </w:tr>
      <w:tr w:rsidR="005431CD" w:rsidRPr="00A64083" w:rsidTr="00E15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5431CD" w:rsidRPr="00A64083" w:rsidRDefault="005431CD" w:rsidP="00E150FC">
            <w:pPr>
              <w:bidi/>
              <w:ind w:left="-270" w:firstLine="360"/>
              <w:rPr>
                <w:rtl/>
                <w:lang w:bidi="fa-IR"/>
              </w:rPr>
            </w:pPr>
            <w:r w:rsidRPr="00A64083">
              <w:rPr>
                <w:rFonts w:hint="cs"/>
                <w:rtl/>
                <w:lang w:bidi="fa-IR"/>
              </w:rPr>
              <w:t xml:space="preserve">تعداد بست : </w:t>
            </w:r>
          </w:p>
        </w:tc>
        <w:tc>
          <w:tcPr>
            <w:tcW w:w="8438" w:type="dxa"/>
          </w:tcPr>
          <w:p w:rsidR="005431CD" w:rsidRPr="007E4719" w:rsidRDefault="005431CD" w:rsidP="00E150FC">
            <w:pPr>
              <w:bidi/>
              <w:ind w:left="-27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7E4719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5431CD" w:rsidRPr="00A64083" w:rsidTr="00E150FC">
        <w:trPr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BFBFBF" w:themeFill="background1" w:themeFillShade="BF"/>
          </w:tcPr>
          <w:p w:rsidR="005431CD" w:rsidRPr="00A64083" w:rsidRDefault="005431CD" w:rsidP="00E150FC">
            <w:pPr>
              <w:bidi/>
              <w:ind w:left="-270" w:firstLine="360"/>
              <w:rPr>
                <w:rtl/>
                <w:lang w:bidi="fa-IR"/>
              </w:rPr>
            </w:pPr>
            <w:r w:rsidRPr="00A64083">
              <w:rPr>
                <w:rFonts w:hint="cs"/>
                <w:rtl/>
                <w:lang w:bidi="fa-IR"/>
              </w:rPr>
              <w:t xml:space="preserve">گزارش ده به : </w:t>
            </w:r>
          </w:p>
        </w:tc>
        <w:tc>
          <w:tcPr>
            <w:tcW w:w="8438" w:type="dxa"/>
            <w:shd w:val="clear" w:color="auto" w:fill="BFBFBF" w:themeFill="background1" w:themeFillShade="BF"/>
          </w:tcPr>
          <w:p w:rsidR="005431CD" w:rsidRPr="007E4719" w:rsidRDefault="005431CD" w:rsidP="00E150FC">
            <w:pPr>
              <w:bidi/>
              <w:ind w:left="-27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7E47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 مالی، تجارت وانکشاف سکتور خصوصی</w:t>
            </w:r>
          </w:p>
        </w:tc>
      </w:tr>
      <w:tr w:rsidR="005431CD" w:rsidRPr="00A64083" w:rsidTr="00E15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5431CD" w:rsidRPr="00A64083" w:rsidRDefault="005431CD" w:rsidP="00E150FC">
            <w:pPr>
              <w:bidi/>
              <w:ind w:left="-270" w:firstLine="360"/>
              <w:rPr>
                <w:rtl/>
                <w:lang w:bidi="fa-IR"/>
              </w:rPr>
            </w:pPr>
            <w:r w:rsidRPr="00A64083">
              <w:rPr>
                <w:rFonts w:hint="cs"/>
                <w:rtl/>
                <w:lang w:bidi="fa-IR"/>
              </w:rPr>
              <w:t xml:space="preserve">گزارش گیر از: </w:t>
            </w:r>
          </w:p>
        </w:tc>
        <w:tc>
          <w:tcPr>
            <w:tcW w:w="8438" w:type="dxa"/>
          </w:tcPr>
          <w:p w:rsidR="005431CD" w:rsidRPr="007E4719" w:rsidRDefault="005431CD" w:rsidP="00E150FC">
            <w:pPr>
              <w:bidi/>
              <w:ind w:left="-27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7E47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کارشناسان بخش مربوط </w:t>
            </w:r>
          </w:p>
        </w:tc>
      </w:tr>
      <w:tr w:rsidR="005431CD" w:rsidRPr="00A64083" w:rsidTr="00E150FC">
        <w:trPr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BFBFBF" w:themeFill="background1" w:themeFillShade="BF"/>
          </w:tcPr>
          <w:p w:rsidR="005431CD" w:rsidRPr="00A64083" w:rsidRDefault="005431CD" w:rsidP="00E150FC">
            <w:pPr>
              <w:bidi/>
              <w:ind w:left="-270" w:firstLine="360"/>
              <w:rPr>
                <w:rtl/>
                <w:lang w:bidi="fa-IR"/>
              </w:rPr>
            </w:pPr>
            <w:r w:rsidRPr="00A64083">
              <w:rPr>
                <w:rFonts w:hint="cs"/>
                <w:rtl/>
                <w:lang w:bidi="fa-IR"/>
              </w:rPr>
              <w:t xml:space="preserve">تاریخ بازنگری: </w:t>
            </w:r>
          </w:p>
        </w:tc>
        <w:tc>
          <w:tcPr>
            <w:tcW w:w="8438" w:type="dxa"/>
            <w:shd w:val="clear" w:color="auto" w:fill="BFBFBF" w:themeFill="background1" w:themeFillShade="BF"/>
          </w:tcPr>
          <w:p w:rsidR="005431CD" w:rsidRPr="007E4719" w:rsidRDefault="00057B22" w:rsidP="00057B22">
            <w:pPr>
              <w:bidi/>
              <w:ind w:left="-27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</w:t>
            </w:r>
            <w:r w:rsidR="005431CD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="005431CD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1398</w:t>
            </w:r>
          </w:p>
        </w:tc>
      </w:tr>
      <w:tr w:rsidR="00F32658" w:rsidRPr="00A64083" w:rsidTr="00F32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auto"/>
          </w:tcPr>
          <w:p w:rsidR="00F32658" w:rsidRPr="00A64083" w:rsidRDefault="00F32658" w:rsidP="00E150FC">
            <w:pPr>
              <w:bidi/>
              <w:ind w:left="-270" w:firstLine="3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کد:</w:t>
            </w:r>
          </w:p>
        </w:tc>
        <w:tc>
          <w:tcPr>
            <w:tcW w:w="8438" w:type="dxa"/>
            <w:shd w:val="clear" w:color="auto" w:fill="auto"/>
          </w:tcPr>
          <w:p w:rsidR="00F32658" w:rsidRDefault="00F32658" w:rsidP="00E150FC">
            <w:pPr>
              <w:bidi/>
              <w:ind w:left="-27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</w:tbl>
    <w:p w:rsidR="005431CD" w:rsidRPr="00615D39" w:rsidRDefault="005431CD" w:rsidP="005431CD">
      <w:pPr>
        <w:pBdr>
          <w:bottom w:val="single" w:sz="6" w:space="15" w:color="auto"/>
        </w:pBdr>
        <w:bidi/>
        <w:spacing w:after="0" w:line="240" w:lineRule="auto"/>
        <w:ind w:left="90"/>
        <w:jc w:val="both"/>
        <w:rPr>
          <w:rtl/>
          <w:lang w:bidi="fa-IR"/>
        </w:rPr>
      </w:pPr>
      <w:r w:rsidRPr="00615D39"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</w:t>
      </w:r>
    </w:p>
    <w:p w:rsidR="005431CD" w:rsidRPr="00B73C7B" w:rsidRDefault="005431CD" w:rsidP="00875DA9">
      <w:pPr>
        <w:pBdr>
          <w:bottom w:val="single" w:sz="6" w:space="15" w:color="auto"/>
        </w:pBdr>
        <w:bidi/>
        <w:spacing w:before="240" w:after="0" w:line="240" w:lineRule="auto"/>
        <w:ind w:left="90"/>
        <w:jc w:val="both"/>
        <w:rPr>
          <w:rFonts w:cs="B Nazanin"/>
          <w:b/>
          <w:bCs/>
          <w:rtl/>
          <w:lang w:bidi="fa-IR"/>
        </w:rPr>
      </w:pPr>
      <w:r w:rsidRPr="00A64083">
        <w:rPr>
          <w:rFonts w:hint="cs"/>
          <w:b/>
          <w:bCs/>
          <w:rtl/>
          <w:lang w:bidi="fa-IR"/>
        </w:rPr>
        <w:t xml:space="preserve">هدف وظیفه: </w:t>
      </w:r>
      <w:r w:rsidRPr="00B0288F">
        <w:rPr>
          <w:rFonts w:cs="B Nazanin" w:hint="cs"/>
          <w:rtl/>
          <w:lang w:bidi="fa-IR"/>
        </w:rPr>
        <w:t>ه</w:t>
      </w:r>
      <w:r w:rsidR="00875DA9">
        <w:rPr>
          <w:rFonts w:cs="B Nazanin" w:hint="cs"/>
          <w:rtl/>
          <w:lang w:bidi="fa-IR"/>
        </w:rPr>
        <w:t>ماهنگ</w:t>
      </w:r>
      <w:r w:rsidR="00057B22">
        <w:rPr>
          <w:rFonts w:cs="B Nazanin" w:hint="cs"/>
          <w:rtl/>
          <w:lang w:bidi="fa-IR"/>
        </w:rPr>
        <w:t xml:space="preserve"> نمودن </w:t>
      </w:r>
      <w:r w:rsidRPr="007303B3">
        <w:rPr>
          <w:rFonts w:cs="B Nazanin" w:hint="cs"/>
          <w:rtl/>
          <w:lang w:bidi="fa-IR"/>
        </w:rPr>
        <w:t xml:space="preserve"> </w:t>
      </w:r>
      <w:r w:rsidR="00DA1F85" w:rsidRPr="007303B3">
        <w:rPr>
          <w:rFonts w:cs="B Nazanin" w:hint="cs"/>
          <w:rtl/>
          <w:lang w:bidi="fa-IR"/>
        </w:rPr>
        <w:t xml:space="preserve"> </w:t>
      </w:r>
      <w:r w:rsidRPr="007303B3">
        <w:rPr>
          <w:rFonts w:cs="B Nazanin" w:hint="cs"/>
          <w:rtl/>
          <w:lang w:bidi="fa-IR"/>
        </w:rPr>
        <w:t>فعالیت های</w:t>
      </w:r>
      <w:r w:rsidR="00057B22">
        <w:rPr>
          <w:rFonts w:cs="B Nazanin" w:hint="cs"/>
          <w:rtl/>
          <w:lang w:bidi="fa-IR"/>
        </w:rPr>
        <w:t xml:space="preserve"> بخش </w:t>
      </w:r>
      <w:r w:rsidRPr="007303B3">
        <w:rPr>
          <w:rFonts w:cs="B Nazanin" w:hint="cs"/>
          <w:rtl/>
          <w:lang w:bidi="fa-IR"/>
        </w:rPr>
        <w:t xml:space="preserve"> سازمان تجارت جهانی</w:t>
      </w:r>
      <w:r w:rsidR="00057B22">
        <w:rPr>
          <w:rFonts w:cs="B Nazanin" w:hint="cs"/>
          <w:rtl/>
          <w:lang w:bidi="fa-IR"/>
        </w:rPr>
        <w:t xml:space="preserve"> </w:t>
      </w:r>
      <w:r w:rsidRPr="007303B3">
        <w:rPr>
          <w:rFonts w:cs="B Nazanin" w:hint="cs"/>
          <w:rtl/>
          <w:lang w:bidi="fa-IR"/>
        </w:rPr>
        <w:t>وزارت</w:t>
      </w:r>
      <w:r w:rsidR="00057B22">
        <w:rPr>
          <w:rFonts w:cs="B Nazanin" w:hint="cs"/>
          <w:rtl/>
          <w:lang w:bidi="fa-IR"/>
        </w:rPr>
        <w:t xml:space="preserve"> اقتصاد</w:t>
      </w:r>
      <w:r w:rsidRPr="007303B3">
        <w:rPr>
          <w:rFonts w:cs="B Nazanin" w:hint="cs"/>
          <w:rtl/>
          <w:lang w:bidi="fa-IR"/>
        </w:rPr>
        <w:t xml:space="preserve"> </w:t>
      </w:r>
      <w:r w:rsidR="00057B22">
        <w:rPr>
          <w:rFonts w:cs="B Nazanin" w:hint="cs"/>
          <w:rtl/>
          <w:lang w:bidi="fa-IR"/>
        </w:rPr>
        <w:t xml:space="preserve">به منظور تطبیق تعهدات افغانستان با </w:t>
      </w:r>
      <w:r w:rsidRPr="007303B3">
        <w:rPr>
          <w:rFonts w:cs="B Nazanin" w:hint="cs"/>
          <w:rtl/>
          <w:lang w:bidi="fa-IR"/>
        </w:rPr>
        <w:t>سازمان تجارت جهانی</w:t>
      </w:r>
      <w:r w:rsidR="00C15C6F" w:rsidRPr="007303B3">
        <w:rPr>
          <w:rFonts w:cs="B Nazanin" w:hint="cs"/>
          <w:rtl/>
          <w:lang w:bidi="fa-IR"/>
        </w:rPr>
        <w:t>(</w:t>
      </w:r>
      <w:r w:rsidR="00C15C6F" w:rsidRPr="007303B3">
        <w:rPr>
          <w:rFonts w:cs="B Nazanin"/>
          <w:lang w:bidi="fa-IR"/>
        </w:rPr>
        <w:t>WTO</w:t>
      </w:r>
      <w:r w:rsidR="00C15C6F" w:rsidRPr="007303B3">
        <w:rPr>
          <w:rFonts w:cs="B Nazanin" w:hint="cs"/>
          <w:rtl/>
          <w:lang w:bidi="fa-IR"/>
        </w:rPr>
        <w:t>)</w:t>
      </w:r>
      <w:r w:rsidRPr="007303B3">
        <w:rPr>
          <w:rFonts w:cs="B Nazanin" w:hint="cs"/>
          <w:rtl/>
          <w:lang w:bidi="fa-IR"/>
        </w:rPr>
        <w:t>.</w:t>
      </w:r>
      <w:r w:rsidRPr="00B73C7B">
        <w:rPr>
          <w:rFonts w:cs="B Nazanin" w:hint="cs"/>
          <w:b/>
          <w:bCs/>
          <w:rtl/>
          <w:lang w:bidi="fa-IR"/>
        </w:rPr>
        <w:t xml:space="preserve"> </w:t>
      </w:r>
    </w:p>
    <w:p w:rsidR="005431CD" w:rsidRPr="0036321E" w:rsidRDefault="005431CD" w:rsidP="00B0288F">
      <w:pPr>
        <w:bidi/>
        <w:spacing w:after="0" w:line="240" w:lineRule="auto"/>
        <w:ind w:left="-720" w:right="-720"/>
        <w:rPr>
          <w:b/>
          <w:bCs/>
          <w:sz w:val="2"/>
          <w:szCs w:val="2"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</w:t>
      </w:r>
    </w:p>
    <w:p w:rsidR="005431CD" w:rsidRPr="007303B3" w:rsidRDefault="005431CD" w:rsidP="00B0288F">
      <w:pPr>
        <w:bidi/>
        <w:spacing w:after="0" w:line="240" w:lineRule="auto"/>
        <w:ind w:left="-720" w:right="-720"/>
        <w:rPr>
          <w:b/>
          <w:bCs/>
          <w:sz w:val="24"/>
          <w:szCs w:val="24"/>
          <w:rtl/>
          <w:lang w:bidi="fa-IR"/>
        </w:rPr>
      </w:pPr>
      <w:r w:rsidRPr="007303B3">
        <w:rPr>
          <w:rFonts w:hint="cs"/>
          <w:b/>
          <w:bCs/>
          <w:sz w:val="24"/>
          <w:szCs w:val="24"/>
          <w:rtl/>
          <w:lang w:bidi="fa-IR"/>
        </w:rPr>
        <w:t xml:space="preserve">            صلاحیت و مسولیت های وظیفوی: </w:t>
      </w:r>
    </w:p>
    <w:p w:rsidR="00C15C6F" w:rsidRPr="007303B3" w:rsidRDefault="00C15C6F" w:rsidP="00B0288F">
      <w:pPr>
        <w:numPr>
          <w:ilvl w:val="0"/>
          <w:numId w:val="6"/>
        </w:numPr>
        <w:bidi/>
        <w:spacing w:after="0" w:line="240" w:lineRule="auto"/>
        <w:jc w:val="both"/>
        <w:rPr>
          <w:rStyle w:val="fontstyle01"/>
          <w:rFonts w:hint="default"/>
          <w:sz w:val="24"/>
          <w:szCs w:val="24"/>
        </w:rPr>
      </w:pPr>
      <w:r w:rsidRPr="007303B3">
        <w:rPr>
          <w:rStyle w:val="fontstyle01"/>
          <w:rFonts w:hint="default"/>
          <w:sz w:val="24"/>
          <w:szCs w:val="24"/>
          <w:rtl/>
        </w:rPr>
        <w:t>طرح و ترتیب پلان کاری ماهوار، ربعوار و سالانه  بخش مربوط مطابق به استراتیژی و اهداف وزارت اقتصاد و سازمان تجارت جهانی .</w:t>
      </w:r>
    </w:p>
    <w:p w:rsidR="005431CD" w:rsidRDefault="005431CD" w:rsidP="007303B3">
      <w:pPr>
        <w:pStyle w:val="ListParagraph"/>
        <w:numPr>
          <w:ilvl w:val="0"/>
          <w:numId w:val="6"/>
        </w:numPr>
        <w:bidi/>
        <w:jc w:val="both"/>
        <w:rPr>
          <w:rFonts w:cs="B Nazanin"/>
          <w:lang w:bidi="fa-IR"/>
        </w:rPr>
      </w:pPr>
      <w:r w:rsidRPr="007303B3">
        <w:rPr>
          <w:rFonts w:cs="B Nazanin" w:hint="cs"/>
          <w:rtl/>
          <w:lang w:bidi="fa-IR"/>
        </w:rPr>
        <w:t>ابراز نظر در بخش موافقتنامه ها، پروتوکول ها و تفاهم</w:t>
      </w:r>
      <w:r w:rsidR="00C15C6F" w:rsidRPr="007303B3">
        <w:rPr>
          <w:rFonts w:cs="B Nazanin" w:hint="cs"/>
          <w:rtl/>
          <w:lang w:bidi="fa-IR"/>
        </w:rPr>
        <w:t xml:space="preserve"> </w:t>
      </w:r>
      <w:r w:rsidRPr="007303B3">
        <w:rPr>
          <w:rFonts w:cs="B Nazanin" w:hint="cs"/>
          <w:rtl/>
          <w:lang w:bidi="fa-IR"/>
        </w:rPr>
        <w:t>نامه های تجارتی.</w:t>
      </w:r>
    </w:p>
    <w:p w:rsidR="00875DA9" w:rsidRDefault="00057B22" w:rsidP="00057B22">
      <w:pPr>
        <w:pStyle w:val="ListParagraph"/>
        <w:numPr>
          <w:ilvl w:val="0"/>
          <w:numId w:val="6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هماهنگ نمودن فعالیت های بخش مربوطه در مطابقت با اهداف و فعالیت های تعهدات افغانستان با</w:t>
      </w:r>
      <w:r w:rsidRPr="00057B22">
        <w:rPr>
          <w:rFonts w:cs="B Nazanin" w:hint="cs"/>
          <w:rtl/>
          <w:lang w:bidi="fa-IR"/>
        </w:rPr>
        <w:t xml:space="preserve"> </w:t>
      </w:r>
      <w:r w:rsidRPr="007303B3">
        <w:rPr>
          <w:rFonts w:cs="B Nazanin" w:hint="cs"/>
          <w:rtl/>
          <w:lang w:bidi="fa-IR"/>
        </w:rPr>
        <w:t>سازمان تجارت جهانی</w:t>
      </w:r>
      <w:r>
        <w:rPr>
          <w:rFonts w:cs="B Nazanin" w:hint="cs"/>
          <w:rtl/>
          <w:lang w:bidi="fa-IR"/>
        </w:rPr>
        <w:t>.</w:t>
      </w:r>
    </w:p>
    <w:p w:rsidR="00057B22" w:rsidRDefault="00057B22" w:rsidP="00875DA9">
      <w:pPr>
        <w:pStyle w:val="ListParagraph"/>
        <w:numPr>
          <w:ilvl w:val="0"/>
          <w:numId w:val="6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875DA9" w:rsidRPr="007303B3">
        <w:rPr>
          <w:rFonts w:cs="B Nazanin" w:hint="cs"/>
          <w:rtl/>
          <w:lang w:bidi="fa-IR"/>
        </w:rPr>
        <w:t>اشتراک در جلسات</w:t>
      </w:r>
      <w:r w:rsidR="00875DA9">
        <w:rPr>
          <w:rFonts w:cs="B Nazanin" w:hint="cs"/>
          <w:rtl/>
          <w:lang w:bidi="fa-IR"/>
        </w:rPr>
        <w:t xml:space="preserve"> داخلی وزارت و ادارات مختلف در رابطه به اهداف و فعالیت های تعهدات  افغانستان با سازمان تجارت جهانی .</w:t>
      </w:r>
    </w:p>
    <w:p w:rsidR="00875DA9" w:rsidRDefault="00875DA9" w:rsidP="00875DA9">
      <w:pPr>
        <w:pStyle w:val="ListParagraph"/>
        <w:numPr>
          <w:ilvl w:val="0"/>
          <w:numId w:val="6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شریک ساختن اهداف و فعالیت های تعهد شد سازمان تجارت جهانی با سایر بخش های وزارت مربوط.</w:t>
      </w:r>
    </w:p>
    <w:p w:rsidR="00875DA9" w:rsidRPr="007303B3" w:rsidRDefault="00875DA9" w:rsidP="00875DA9">
      <w:pPr>
        <w:pStyle w:val="ListParagraph"/>
        <w:numPr>
          <w:ilvl w:val="0"/>
          <w:numId w:val="6"/>
        </w:numPr>
        <w:bidi/>
        <w:spacing w:before="240" w:after="160"/>
        <w:jc w:val="both"/>
        <w:rPr>
          <w:rFonts w:cs="B Nazanin"/>
          <w:lang w:bidi="fa-IR"/>
        </w:rPr>
      </w:pPr>
      <w:r w:rsidRPr="007303B3">
        <w:rPr>
          <w:rFonts w:cs="B Nazanin" w:hint="cs"/>
          <w:rtl/>
          <w:lang w:bidi="fa-IR"/>
        </w:rPr>
        <w:t xml:space="preserve">تهیه و ترتیب گذارش از تطبیق برنامه ها و استراتیژی پساالحاق سازمان تجارت جهانی و ارائیه به مقامات ذیصلاح . </w:t>
      </w:r>
    </w:p>
    <w:p w:rsidR="00875DA9" w:rsidRPr="007303B3" w:rsidRDefault="00875DA9" w:rsidP="00875DA9">
      <w:pPr>
        <w:pStyle w:val="ListParagraph"/>
        <w:numPr>
          <w:ilvl w:val="0"/>
          <w:numId w:val="6"/>
        </w:numPr>
        <w:bidi/>
        <w:spacing w:before="240" w:after="160"/>
        <w:rPr>
          <w:rFonts w:cs="B Nazanin"/>
          <w:lang w:bidi="fa-IR"/>
        </w:rPr>
      </w:pPr>
      <w:r w:rsidRPr="007303B3">
        <w:rPr>
          <w:rFonts w:cs="B Nazanin"/>
          <w:rtl/>
          <w:lang w:bidi="fa-IR"/>
        </w:rPr>
        <w:t>تنظ</w:t>
      </w:r>
      <w:r w:rsidRPr="007303B3">
        <w:rPr>
          <w:rFonts w:cs="B Nazanin" w:hint="cs"/>
          <w:rtl/>
          <w:lang w:bidi="fa-IR"/>
        </w:rPr>
        <w:t>ی</w:t>
      </w:r>
      <w:r w:rsidRPr="007303B3">
        <w:rPr>
          <w:rFonts w:cs="B Nazanin" w:hint="eastAsia"/>
          <w:rtl/>
          <w:lang w:bidi="fa-IR"/>
        </w:rPr>
        <w:t>م</w:t>
      </w:r>
      <w:r w:rsidRPr="007303B3">
        <w:rPr>
          <w:rFonts w:cs="B Nazanin"/>
          <w:rtl/>
          <w:lang w:bidi="fa-IR"/>
        </w:rPr>
        <w:t xml:space="preserve"> </w:t>
      </w:r>
      <w:r w:rsidRPr="007303B3">
        <w:rPr>
          <w:rFonts w:cs="B Nazanin" w:hint="cs"/>
          <w:rtl/>
          <w:lang w:bidi="fa-IR"/>
        </w:rPr>
        <w:t xml:space="preserve">وتدویر </w:t>
      </w:r>
      <w:r w:rsidRPr="007303B3">
        <w:rPr>
          <w:rFonts w:cs="B Nazanin"/>
          <w:rtl/>
          <w:lang w:bidi="fa-IR"/>
        </w:rPr>
        <w:t>برنامه</w:t>
      </w:r>
      <w:r w:rsidRPr="007303B3">
        <w:rPr>
          <w:rFonts w:cs="B Nazanin"/>
          <w:rtl/>
        </w:rPr>
        <w:t xml:space="preserve"> </w:t>
      </w:r>
      <w:r w:rsidRPr="007303B3">
        <w:rPr>
          <w:rFonts w:cs="B Nazanin"/>
          <w:rtl/>
          <w:lang w:bidi="fa-IR"/>
        </w:rPr>
        <w:t>ها</w:t>
      </w:r>
      <w:r w:rsidRPr="007303B3">
        <w:rPr>
          <w:rFonts w:cs="B Nazanin" w:hint="cs"/>
          <w:rtl/>
          <w:lang w:bidi="fa-IR"/>
        </w:rPr>
        <w:t>ی</w:t>
      </w:r>
      <w:r w:rsidRPr="007303B3">
        <w:rPr>
          <w:rFonts w:cs="B Nazanin"/>
          <w:rtl/>
          <w:lang w:bidi="fa-IR"/>
        </w:rPr>
        <w:t xml:space="preserve"> ارتقا</w:t>
      </w:r>
      <w:r w:rsidRPr="007303B3">
        <w:rPr>
          <w:rFonts w:cs="B Nazanin" w:hint="cs"/>
          <w:rtl/>
          <w:lang w:bidi="fa-IR"/>
        </w:rPr>
        <w:t>ی</w:t>
      </w:r>
      <w:r w:rsidRPr="007303B3">
        <w:rPr>
          <w:rFonts w:cs="B Nazanin"/>
          <w:rtl/>
          <w:lang w:bidi="fa-IR"/>
        </w:rPr>
        <w:t xml:space="preserve"> ظرف</w:t>
      </w:r>
      <w:r w:rsidRPr="007303B3">
        <w:rPr>
          <w:rFonts w:cs="B Nazanin" w:hint="cs"/>
          <w:rtl/>
          <w:lang w:bidi="fa-IR"/>
        </w:rPr>
        <w:t>ی</w:t>
      </w:r>
      <w:r w:rsidRPr="007303B3">
        <w:rPr>
          <w:rFonts w:cs="B Nazanin" w:hint="eastAsia"/>
          <w:rtl/>
          <w:lang w:bidi="fa-IR"/>
        </w:rPr>
        <w:t>ت</w:t>
      </w:r>
      <w:r w:rsidRPr="007303B3">
        <w:rPr>
          <w:rFonts w:cs="B Nazanin"/>
          <w:rtl/>
          <w:lang w:bidi="fa-IR"/>
        </w:rPr>
        <w:t xml:space="preserve"> برا</w:t>
      </w:r>
      <w:r w:rsidRPr="007303B3">
        <w:rPr>
          <w:rFonts w:cs="B Nazanin" w:hint="cs"/>
          <w:rtl/>
          <w:lang w:bidi="fa-IR"/>
        </w:rPr>
        <w:t>ی</w:t>
      </w:r>
      <w:r w:rsidRPr="007303B3">
        <w:rPr>
          <w:rFonts w:cs="B Nazanin"/>
          <w:rtl/>
          <w:lang w:bidi="fa-IR"/>
        </w:rPr>
        <w:t xml:space="preserve"> سکتورها</w:t>
      </w:r>
      <w:r w:rsidRPr="007303B3">
        <w:rPr>
          <w:rFonts w:cs="B Nazanin" w:hint="cs"/>
          <w:rtl/>
          <w:lang w:bidi="fa-IR"/>
        </w:rPr>
        <w:t>ی</w:t>
      </w:r>
      <w:r w:rsidRPr="007303B3">
        <w:rPr>
          <w:rFonts w:cs="B Nazanin"/>
          <w:rtl/>
          <w:lang w:bidi="fa-IR"/>
        </w:rPr>
        <w:t xml:space="preserve"> عامه و خصوص</w:t>
      </w:r>
      <w:r w:rsidRPr="007303B3">
        <w:rPr>
          <w:rFonts w:cs="B Nazanin" w:hint="cs"/>
          <w:rtl/>
          <w:lang w:bidi="fa-IR"/>
        </w:rPr>
        <w:t>ی مرتبط به سازمان تجارت جهانی</w:t>
      </w:r>
      <w:r w:rsidRPr="007303B3">
        <w:rPr>
          <w:rFonts w:cs="B Nazanin"/>
          <w:rtl/>
          <w:lang w:bidi="fa-IR"/>
        </w:rPr>
        <w:t>.</w:t>
      </w:r>
    </w:p>
    <w:p w:rsidR="00875DA9" w:rsidRPr="007303B3" w:rsidRDefault="00875DA9" w:rsidP="00875DA9">
      <w:pPr>
        <w:pStyle w:val="ListParagraph"/>
        <w:numPr>
          <w:ilvl w:val="0"/>
          <w:numId w:val="6"/>
        </w:numPr>
        <w:bidi/>
        <w:spacing w:before="240" w:after="160"/>
        <w:jc w:val="both"/>
        <w:rPr>
          <w:rFonts w:cs="B Nazanin"/>
          <w:lang w:bidi="fa-IR"/>
        </w:rPr>
      </w:pPr>
      <w:r w:rsidRPr="007303B3">
        <w:rPr>
          <w:rFonts w:cs="B Nazanin" w:hint="cs"/>
          <w:rtl/>
          <w:lang w:bidi="fa-IR"/>
        </w:rPr>
        <w:t>نظارت از تطبیق راهبرد  سرمایه گذاری های خارجی در مطابقت به اصول سازمان تجارت جهانی.</w:t>
      </w:r>
    </w:p>
    <w:p w:rsidR="00875DA9" w:rsidRPr="007303B3" w:rsidRDefault="00875DA9" w:rsidP="00875DA9">
      <w:pPr>
        <w:pStyle w:val="ListParagraph"/>
        <w:numPr>
          <w:ilvl w:val="0"/>
          <w:numId w:val="6"/>
        </w:numPr>
        <w:bidi/>
        <w:spacing w:before="240" w:after="160"/>
        <w:jc w:val="both"/>
        <w:rPr>
          <w:rFonts w:cs="B Nazanin"/>
          <w:lang w:bidi="fa-IR"/>
        </w:rPr>
      </w:pPr>
      <w:r w:rsidRPr="007303B3">
        <w:rPr>
          <w:rFonts w:cs="B Nazanin" w:hint="cs"/>
          <w:rtl/>
          <w:lang w:bidi="fa-IR"/>
        </w:rPr>
        <w:t>طرح و ارائه پیشنهادات در تهیه وتطبیق راهبرد صادرات و واردات.</w:t>
      </w:r>
    </w:p>
    <w:p w:rsidR="00875DA9" w:rsidRPr="007303B3" w:rsidRDefault="00875DA9" w:rsidP="00875DA9">
      <w:pPr>
        <w:pStyle w:val="ListParagraph"/>
        <w:numPr>
          <w:ilvl w:val="0"/>
          <w:numId w:val="6"/>
        </w:numPr>
        <w:bidi/>
        <w:spacing w:before="240" w:after="160"/>
        <w:jc w:val="both"/>
        <w:rPr>
          <w:rFonts w:cs="B Nazanin"/>
          <w:lang w:bidi="fa-IR"/>
        </w:rPr>
      </w:pPr>
      <w:r w:rsidRPr="007303B3">
        <w:rPr>
          <w:rFonts w:cs="B Nazanin" w:hint="cs"/>
          <w:rtl/>
          <w:lang w:bidi="fa-IR"/>
        </w:rPr>
        <w:t>ابراز نظر در قسمت استفاده موثر از امکانات فراهم شده سازمان تجارت جهانی در افغانستان.</w:t>
      </w:r>
    </w:p>
    <w:p w:rsidR="00875DA9" w:rsidRPr="007303B3" w:rsidRDefault="00875DA9" w:rsidP="00875DA9">
      <w:pPr>
        <w:pStyle w:val="ListParagraph"/>
        <w:numPr>
          <w:ilvl w:val="0"/>
          <w:numId w:val="6"/>
        </w:numPr>
        <w:bidi/>
        <w:spacing w:before="240" w:after="160"/>
        <w:jc w:val="both"/>
        <w:rPr>
          <w:rFonts w:cs="B Nazanin"/>
          <w:rtl/>
          <w:lang w:bidi="fa-IR"/>
        </w:rPr>
      </w:pPr>
      <w:r w:rsidRPr="007303B3">
        <w:rPr>
          <w:rFonts w:cs="B Nazanin" w:hint="cs"/>
          <w:rtl/>
          <w:lang w:bidi="fa-IR"/>
        </w:rPr>
        <w:t>ارائه مشوره های لازم پیرامون تجارت، ترانزیت و سرمایه گذاری در جلسات ریاست.</w:t>
      </w:r>
    </w:p>
    <w:p w:rsidR="00875DA9" w:rsidRPr="007303B3" w:rsidRDefault="00875DA9" w:rsidP="00875DA9">
      <w:pPr>
        <w:pStyle w:val="ListParagraph"/>
        <w:numPr>
          <w:ilvl w:val="0"/>
          <w:numId w:val="6"/>
        </w:numPr>
        <w:bidi/>
        <w:spacing w:before="240"/>
        <w:jc w:val="both"/>
        <w:rPr>
          <w:rFonts w:cs="B Nazanin"/>
          <w:lang w:bidi="fa-IR"/>
        </w:rPr>
      </w:pPr>
      <w:r w:rsidRPr="007303B3">
        <w:rPr>
          <w:rFonts w:cs="B Nazanin" w:hint="cs"/>
          <w:rtl/>
          <w:lang w:bidi="fa-IR"/>
        </w:rPr>
        <w:t>اجرای سایر وظایف که مطابق قوانین و مقررات منجانب مقام محترم وزارت و ریاست سپرده میشود.</w:t>
      </w:r>
    </w:p>
    <w:p w:rsidR="005431CD" w:rsidRPr="00A64083" w:rsidRDefault="005431CD" w:rsidP="00B0288F">
      <w:pPr>
        <w:bidi/>
        <w:spacing w:after="0" w:line="240" w:lineRule="auto"/>
        <w:ind w:right="-720"/>
        <w:rPr>
          <w:rtl/>
          <w:lang w:bidi="fa-IR"/>
        </w:rPr>
      </w:pPr>
      <w:r w:rsidRPr="00A64083"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7157F1" w:rsidRPr="007157F1" w:rsidRDefault="007157F1" w:rsidP="00B0288F">
      <w:pPr>
        <w:bidi/>
        <w:spacing w:after="0" w:line="240" w:lineRule="auto"/>
        <w:ind w:right="-180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7157F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شرایط استخدام (سطح تحصیل و تجربه کاری:</w:t>
      </w:r>
    </w:p>
    <w:p w:rsidR="007157F1" w:rsidRPr="007157F1" w:rsidRDefault="007157F1" w:rsidP="007303B3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7157F1">
        <w:rPr>
          <w:rFonts w:ascii="Calibri" w:eastAsia="Calibri" w:hAnsi="Calibri" w:cs="B Nazanin" w:hint="cs"/>
          <w:b/>
          <w:bCs/>
          <w:rtl/>
          <w:lang w:bidi="fa-IR"/>
        </w:rPr>
        <w:t xml:space="preserve">  </w:t>
      </w:r>
      <w:r w:rsidRPr="007157F1">
        <w:rPr>
          <w:rFonts w:ascii="Calibri" w:eastAsia="Calibri" w:hAnsi="Calibri" w:cs="B Nazanin"/>
          <w:b/>
          <w:bCs/>
          <w:rtl/>
          <w:lang w:bidi="fa-IR"/>
        </w:rPr>
        <w:t xml:space="preserve">این لایحه وظایف با در نظر داشت مواد 7، 8 و 34 قانون کارکنان خدمات ملکی با حد اقل شرایط و معیار های ذیل ترتیب گردیده است. </w:t>
      </w:r>
    </w:p>
    <w:p w:rsidR="007157F1" w:rsidRPr="00B0288F" w:rsidRDefault="007157F1" w:rsidP="00D03367">
      <w:pPr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lang w:bidi="fa-IR"/>
        </w:rPr>
      </w:pPr>
      <w:r w:rsidRPr="00B0288F">
        <w:rPr>
          <w:rFonts w:ascii="Calibri" w:eastAsia="Calibri" w:hAnsi="Calibri" w:cs="B Nazanin"/>
          <w:sz w:val="20"/>
          <w:szCs w:val="20"/>
          <w:rtl/>
          <w:lang w:bidi="fa-IR"/>
        </w:rPr>
        <w:t xml:space="preserve">حد اقل </w:t>
      </w:r>
      <w:r w:rsidR="00D03367" w:rsidRPr="00B0288F">
        <w:rPr>
          <w:rFonts w:ascii="Calibri" w:eastAsia="Calibri" w:hAnsi="Calibri" w:cs="B Nazanin"/>
          <w:sz w:val="20"/>
          <w:szCs w:val="20"/>
          <w:rtl/>
          <w:lang w:bidi="fa-IR"/>
        </w:rPr>
        <w:t xml:space="preserve">سند تحصیلی </w:t>
      </w:r>
      <w:r w:rsidRPr="00B0288F">
        <w:rPr>
          <w:rFonts w:ascii="Calibri" w:eastAsia="Calibri" w:hAnsi="Calibri" w:cs="B Nazanin"/>
          <w:sz w:val="20"/>
          <w:szCs w:val="20"/>
          <w:rtl/>
          <w:lang w:bidi="fa-IR"/>
        </w:rPr>
        <w:t>لیسانس در</w:t>
      </w:r>
      <w:r w:rsidR="00D0336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یکی </w:t>
      </w:r>
      <w:r w:rsidRPr="00B0288F">
        <w:rPr>
          <w:rFonts w:ascii="Calibri" w:eastAsia="Calibri" w:hAnsi="Calibri" w:cs="B Nazanin"/>
          <w:sz w:val="20"/>
          <w:szCs w:val="20"/>
          <w:rtl/>
          <w:lang w:bidi="fa-IR"/>
        </w:rPr>
        <w:t xml:space="preserve"> رشته</w:t>
      </w:r>
      <w:r w:rsidR="00D0336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های </w:t>
      </w:r>
      <w:r w:rsidRPr="00B0288F">
        <w:rPr>
          <w:rFonts w:ascii="Calibri" w:eastAsia="Calibri" w:hAnsi="Calibri" w:cs="B Nazanin"/>
          <w:sz w:val="20"/>
          <w:szCs w:val="20"/>
          <w:rtl/>
          <w:lang w:bidi="fa-IR"/>
        </w:rPr>
        <w:t xml:space="preserve"> </w:t>
      </w:r>
      <w:r w:rsidRPr="00B0288F">
        <w:rPr>
          <w:rFonts w:ascii="Arial" w:hAnsi="Arial" w:cs="B Nazanin" w:hint="cs"/>
          <w:sz w:val="20"/>
          <w:szCs w:val="20"/>
          <w:rtl/>
        </w:rPr>
        <w:t xml:space="preserve">اقتصاد، </w:t>
      </w:r>
      <w:r w:rsidR="00875DA9">
        <w:rPr>
          <w:rFonts w:ascii="Arial" w:hAnsi="Arial" w:cs="B Nazanin" w:hint="cs"/>
          <w:sz w:val="20"/>
          <w:szCs w:val="20"/>
          <w:rtl/>
        </w:rPr>
        <w:t xml:space="preserve"> مدیریت مالی ،اداره عامه  </w:t>
      </w:r>
      <w:r w:rsidRPr="00B0288F">
        <w:rPr>
          <w:rFonts w:ascii="Arial" w:hAnsi="Arial" w:cs="B Nazanin" w:hint="cs"/>
          <w:sz w:val="20"/>
          <w:szCs w:val="20"/>
          <w:rtl/>
        </w:rPr>
        <w:t>اداره و تجارت</w:t>
      </w:r>
      <w:r w:rsidRPr="00B0288F">
        <w:rPr>
          <w:sz w:val="20"/>
          <w:szCs w:val="20"/>
          <w:rtl/>
          <w:lang w:bidi="fa-IR"/>
        </w:rPr>
        <w:t xml:space="preserve"> </w:t>
      </w:r>
      <w:r w:rsidR="0090279D" w:rsidRPr="00B0288F">
        <w:rPr>
          <w:rFonts w:ascii="Calibri" w:eastAsia="Calibri" w:hAnsi="Calibri" w:cs="B Nazanin" w:hint="cs"/>
          <w:sz w:val="20"/>
          <w:szCs w:val="20"/>
          <w:rtl/>
          <w:lang w:bidi="fa-IR"/>
        </w:rPr>
        <w:t>،</w:t>
      </w:r>
      <w:r w:rsidR="00875DA9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مدیریت عمومی ، پالیس</w:t>
      </w:r>
      <w:r w:rsidR="00D0336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ی عامه ، علوم سیاسی ، حسابداری </w:t>
      </w:r>
      <w:r w:rsidR="00875DA9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یا حقوق </w:t>
      </w:r>
      <w:r w:rsidRPr="00B0288F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و</w:t>
      </w:r>
      <w:r w:rsidRPr="00B0288F">
        <w:rPr>
          <w:rFonts w:ascii="Calibri" w:eastAsia="Calibri" w:hAnsi="Calibri" w:cs="B Nazanin"/>
          <w:sz w:val="20"/>
          <w:szCs w:val="20"/>
          <w:rtl/>
          <w:lang w:bidi="fa-IR"/>
        </w:rPr>
        <w:t xml:space="preserve">به </w:t>
      </w:r>
      <w:r w:rsidRPr="00B0288F">
        <w:rPr>
          <w:rFonts w:ascii="Calibri" w:eastAsia="Calibri" w:hAnsi="Calibri" w:cs="B Nazanin" w:hint="cs"/>
          <w:sz w:val="20"/>
          <w:szCs w:val="20"/>
          <w:rtl/>
          <w:lang w:bidi="fa-IR"/>
        </w:rPr>
        <w:t>درجه تحصیلی بالاتر</w:t>
      </w:r>
      <w:r w:rsidRPr="00B0288F">
        <w:rPr>
          <w:rFonts w:ascii="Calibri" w:eastAsia="Calibri" w:hAnsi="Calibri" w:cs="B Nazanin"/>
          <w:sz w:val="20"/>
          <w:szCs w:val="20"/>
          <w:rtl/>
          <w:lang w:bidi="fa-IR"/>
        </w:rPr>
        <w:t xml:space="preserve"> در رشته</w:t>
      </w:r>
      <w:r w:rsidR="00D0336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های </w:t>
      </w:r>
      <w:r w:rsidRPr="00B0288F">
        <w:rPr>
          <w:rFonts w:ascii="Calibri" w:eastAsia="Calibri" w:hAnsi="Calibri" w:cs="B Nazanin"/>
          <w:sz w:val="20"/>
          <w:szCs w:val="20"/>
          <w:rtl/>
          <w:lang w:bidi="fa-IR"/>
        </w:rPr>
        <w:t xml:space="preserve"> متذکره ارجحت داده میشود. </w:t>
      </w:r>
    </w:p>
    <w:p w:rsidR="00875DA9" w:rsidRDefault="00875DA9" w:rsidP="007303B3">
      <w:pPr>
        <w:numPr>
          <w:ilvl w:val="0"/>
          <w:numId w:val="7"/>
        </w:num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  <w:r>
        <w:rPr>
          <w:rFonts w:ascii="Arial" w:eastAsia="Calibri" w:hAnsi="Arial" w:cs="B Nazanin" w:hint="cs"/>
          <w:rtl/>
          <w:lang w:bidi="fa-IR"/>
        </w:rPr>
        <w:t xml:space="preserve">دوسال </w:t>
      </w:r>
      <w:r w:rsidR="007157F1" w:rsidRPr="00B0288F">
        <w:rPr>
          <w:rFonts w:ascii="Arial" w:eastAsia="Calibri" w:hAnsi="Arial" w:cs="B Nazanin"/>
          <w:rtl/>
          <w:lang w:bidi="fa-IR"/>
        </w:rPr>
        <w:t>تجربه کاری</w:t>
      </w:r>
      <w:r w:rsidR="007157F1" w:rsidRPr="00B0288F">
        <w:rPr>
          <w:rFonts w:ascii="Arial" w:eastAsia="Calibri" w:hAnsi="Arial" w:cs="B Nazanin" w:hint="cs"/>
          <w:rtl/>
          <w:lang w:bidi="fa-IR"/>
        </w:rPr>
        <w:t xml:space="preserve"> مرتبط </w:t>
      </w:r>
      <w:r>
        <w:rPr>
          <w:rFonts w:ascii="Arial" w:eastAsia="Calibri" w:hAnsi="Arial" w:cs="B Nazanin" w:hint="cs"/>
          <w:rtl/>
          <w:lang w:bidi="fa-IR"/>
        </w:rPr>
        <w:t xml:space="preserve"> به وظیفه  :</w:t>
      </w:r>
    </w:p>
    <w:p w:rsidR="00875DA9" w:rsidRPr="00B0288F" w:rsidRDefault="00875DA9" w:rsidP="00875DA9">
      <w:pPr>
        <w:numPr>
          <w:ilvl w:val="0"/>
          <w:numId w:val="7"/>
        </w:num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  <w:r w:rsidRPr="00B0288F">
        <w:rPr>
          <w:rFonts w:ascii="Arial" w:eastAsia="Calibri" w:hAnsi="Arial" w:cs="B Nazanin"/>
          <w:rtl/>
          <w:lang w:bidi="fa-IR"/>
        </w:rPr>
        <w:t xml:space="preserve">تسلط </w:t>
      </w:r>
      <w:r w:rsidRPr="00B0288F">
        <w:rPr>
          <w:rFonts w:ascii="Arial" w:eastAsia="Calibri" w:hAnsi="Arial" w:cs="B Nazanin" w:hint="cs"/>
          <w:rtl/>
          <w:lang w:bidi="fa-IR"/>
        </w:rPr>
        <w:t>به یکی</w:t>
      </w:r>
      <w:r w:rsidRPr="00B0288F">
        <w:rPr>
          <w:rFonts w:ascii="Arial" w:eastAsia="Calibri" w:hAnsi="Arial" w:cs="B Nazanin"/>
          <w:rtl/>
          <w:lang w:bidi="fa-IR"/>
        </w:rPr>
        <w:t xml:space="preserve"> از زبان های رسمی( دری </w:t>
      </w:r>
      <w:r w:rsidRPr="00B0288F">
        <w:rPr>
          <w:rFonts w:ascii="Arial" w:eastAsia="Calibri" w:hAnsi="Arial" w:cs="B Nazanin" w:hint="cs"/>
          <w:rtl/>
          <w:lang w:bidi="fa-IR"/>
        </w:rPr>
        <w:t>یا</w:t>
      </w:r>
      <w:r w:rsidRPr="00B0288F">
        <w:rPr>
          <w:rFonts w:ascii="Arial" w:eastAsia="Calibri" w:hAnsi="Arial" w:cs="B Nazanin"/>
          <w:rtl/>
          <w:lang w:bidi="fa-IR"/>
        </w:rPr>
        <w:t>پشتو</w:t>
      </w:r>
      <w:r w:rsidRPr="00B0288F">
        <w:rPr>
          <w:rFonts w:ascii="Arial" w:eastAsia="Calibri" w:hAnsi="Arial" w:cs="B Nazanin" w:hint="cs"/>
          <w:rtl/>
          <w:lang w:bidi="fa-IR"/>
        </w:rPr>
        <w:t xml:space="preserve"> </w:t>
      </w:r>
      <w:r w:rsidRPr="00B0288F">
        <w:rPr>
          <w:rFonts w:ascii="Arial" w:eastAsia="Calibri" w:hAnsi="Arial" w:cs="B Nazanin"/>
          <w:rtl/>
          <w:lang w:bidi="fa-IR"/>
        </w:rPr>
        <w:t>)</w:t>
      </w:r>
      <w:r w:rsidRPr="00B0288F">
        <w:rPr>
          <w:rFonts w:ascii="Arial" w:eastAsia="Calibri" w:hAnsi="Arial" w:cs="B Nazanin" w:hint="cs"/>
          <w:rtl/>
          <w:lang w:bidi="fa-IR"/>
        </w:rPr>
        <w:t xml:space="preserve"> </w:t>
      </w:r>
      <w:r w:rsidRPr="00B0288F">
        <w:rPr>
          <w:rFonts w:ascii="Arial" w:eastAsia="Calibri" w:hAnsi="Arial" w:cs="B Nazanin"/>
          <w:rtl/>
          <w:lang w:bidi="fa-IR"/>
        </w:rPr>
        <w:t>و آشنایی</w:t>
      </w:r>
      <w:r w:rsidRPr="00B0288F">
        <w:rPr>
          <w:rFonts w:ascii="Arial" w:eastAsia="Calibri" w:hAnsi="Arial" w:cs="B Nazanin" w:hint="cs"/>
          <w:rtl/>
          <w:lang w:bidi="fa-IR"/>
        </w:rPr>
        <w:t xml:space="preserve"> (تحریر و تکلم) </w:t>
      </w:r>
      <w:r w:rsidRPr="00B0288F">
        <w:rPr>
          <w:rFonts w:ascii="Arial" w:eastAsia="Calibri" w:hAnsi="Arial" w:cs="B Nazanin"/>
          <w:rtl/>
          <w:lang w:bidi="fa-IR"/>
        </w:rPr>
        <w:t>با زبان انگلیسی</w:t>
      </w:r>
      <w:r w:rsidRPr="00B0288F">
        <w:rPr>
          <w:rFonts w:ascii="Arial" w:eastAsia="Calibri" w:hAnsi="Arial" w:cs="B Nazanin" w:hint="cs"/>
          <w:rtl/>
          <w:lang w:bidi="fa-IR"/>
        </w:rPr>
        <w:t>؛</w:t>
      </w:r>
    </w:p>
    <w:p w:rsidR="00D656D8" w:rsidRDefault="00875DA9" w:rsidP="00D656D8">
      <w:pPr>
        <w:numPr>
          <w:ilvl w:val="0"/>
          <w:numId w:val="7"/>
        </w:num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  <w:r w:rsidRPr="00B0288F">
        <w:rPr>
          <w:rFonts w:ascii="Arial" w:eastAsia="Calibri" w:hAnsi="Arial" w:cs="B Nazanin"/>
          <w:rtl/>
          <w:lang w:bidi="fa-IR"/>
        </w:rPr>
        <w:t>مهارت های کمپیوتری در برنامه های مرتبط به وظیفه</w:t>
      </w:r>
      <w:r w:rsidRPr="00B0288F">
        <w:rPr>
          <w:rFonts w:ascii="Arial" w:eastAsia="Calibri" w:hAnsi="Arial" w:cs="B Nazanin" w:hint="cs"/>
          <w:rtl/>
          <w:lang w:bidi="fa-IR"/>
        </w:rPr>
        <w:t>.</w:t>
      </w: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656D8" w:rsidRPr="00EA7B91" w:rsidRDefault="00D656D8" w:rsidP="00D656D8">
      <w:pPr>
        <w:tabs>
          <w:tab w:val="right" w:pos="7740"/>
        </w:tabs>
        <w:bidi/>
        <w:spacing w:after="0" w:line="276" w:lineRule="auto"/>
        <w:ind w:right="1170"/>
        <w:jc w:val="lowKashida"/>
        <w:rPr>
          <w:rFonts w:ascii="Arial" w:hAnsi="Arial" w:cs="B Zar"/>
          <w:bCs/>
          <w:lang w:bidi="fa-IR"/>
        </w:rPr>
      </w:pPr>
      <w:r>
        <w:rPr>
          <w:rFonts w:ascii="Arial" w:hAnsi="Arial" w:cs="B Zar" w:hint="cs"/>
          <w:bCs/>
          <w:rtl/>
          <w:lang w:bidi="fa-IR"/>
        </w:rPr>
        <w:t>رهنمود تسلمی دهی فورم درخواستی  :</w:t>
      </w:r>
    </w:p>
    <w:p w:rsidR="00D656D8" w:rsidRDefault="00D656D8" w:rsidP="00D656D8">
      <w:pPr>
        <w:pStyle w:val="ListParagraph"/>
        <w:tabs>
          <w:tab w:val="right" w:pos="7740"/>
        </w:tabs>
        <w:bidi/>
        <w:spacing w:line="276" w:lineRule="auto"/>
        <w:ind w:left="0" w:right="1170"/>
        <w:jc w:val="lowKashida"/>
        <w:rPr>
          <w:rFonts w:ascii="Arial" w:hAnsi="Arial" w:cs="B Zar"/>
          <w:bCs/>
          <w:lang w:bidi="fa-IR"/>
        </w:rPr>
      </w:pPr>
      <w:r>
        <w:rPr>
          <w:rFonts w:ascii="Arial" w:hAnsi="Arial" w:cs="B Zar" w:hint="cs"/>
          <w:bCs/>
          <w:rtl/>
          <w:lang w:bidi="fa-IR"/>
        </w:rPr>
        <w:t>علاقمندان میتوانند فورم درخواستی را  از لینک ذیل بدست  بیاورند.</w:t>
      </w:r>
    </w:p>
    <w:p w:rsidR="00D656D8" w:rsidRPr="006D4266" w:rsidRDefault="009313C9" w:rsidP="00D656D8">
      <w:pPr>
        <w:pStyle w:val="ListParagraph"/>
        <w:tabs>
          <w:tab w:val="right" w:pos="7740"/>
        </w:tabs>
        <w:spacing w:line="276" w:lineRule="auto"/>
        <w:ind w:left="279" w:right="1170"/>
        <w:jc w:val="lowKashida"/>
        <w:rPr>
          <w:rFonts w:ascii="Arial" w:hAnsi="Arial" w:cs="B Zar"/>
          <w:bCs/>
          <w:lang w:bidi="fa-IR"/>
        </w:rPr>
      </w:pPr>
      <w:hyperlink r:id="rId5" w:history="1">
        <w:r w:rsidR="00D656D8" w:rsidRPr="00777D59">
          <w:rPr>
            <w:rStyle w:val="Hyperlink"/>
            <w:rFonts w:ascii="Arial" w:hAnsi="Arial" w:cs="B Zar"/>
            <w:bCs/>
            <w:lang w:bidi="fa-IR"/>
          </w:rPr>
          <w:t>https://moec.gov.af/dr/moec-vacancy-application-form</w:t>
        </w:r>
      </w:hyperlink>
    </w:p>
    <w:p w:rsidR="00D656D8" w:rsidRPr="00EA7B91" w:rsidRDefault="00D656D8" w:rsidP="00D656D8">
      <w:pPr>
        <w:tabs>
          <w:tab w:val="right" w:pos="7740"/>
        </w:tabs>
        <w:bidi/>
        <w:spacing w:after="0" w:line="276" w:lineRule="auto"/>
        <w:ind w:right="1170"/>
        <w:jc w:val="lowKashida"/>
        <w:rPr>
          <w:rFonts w:ascii="Arial" w:hAnsi="Arial" w:cs="B Zar"/>
          <w:bCs/>
          <w:lang w:bidi="fa-IR"/>
        </w:rPr>
      </w:pPr>
    </w:p>
    <w:p w:rsidR="00D656D8" w:rsidRPr="00EA7B91" w:rsidRDefault="00D656D8" w:rsidP="00D656D8">
      <w:pPr>
        <w:pStyle w:val="ListParagraph"/>
        <w:tabs>
          <w:tab w:val="right" w:pos="7740"/>
        </w:tabs>
        <w:bidi/>
        <w:spacing w:line="276" w:lineRule="auto"/>
        <w:ind w:left="0" w:right="1170"/>
        <w:rPr>
          <w:rFonts w:ascii="Arial" w:hAnsi="Arial" w:cs="B Zar"/>
          <w:bCs/>
          <w:rtl/>
          <w:lang w:bidi="fa-IR"/>
        </w:rPr>
      </w:pPr>
      <w:r>
        <w:rPr>
          <w:rFonts w:ascii="Pashtu Abdaali" w:hAnsi="Pashtu Abdaali" w:cs="B Zar" w:hint="cs"/>
          <w:b/>
          <w:bCs/>
          <w:rtl/>
          <w:lang w:bidi="fa-IR"/>
        </w:rPr>
        <w:t xml:space="preserve">و همچنان از عموم کاندیدان محترم تقاضا میگردد تا </w:t>
      </w:r>
      <w:r w:rsidRPr="00F261C7">
        <w:rPr>
          <w:rFonts w:ascii="Pashtu Abdaali" w:hAnsi="Pashtu Abdaali" w:cs="B Zar" w:hint="cs"/>
          <w:b/>
          <w:bCs/>
          <w:rtl/>
          <w:lang w:bidi="ps-AF"/>
        </w:rPr>
        <w:t>با این فورم اسناد تحصیلی</w:t>
      </w:r>
      <w:r w:rsidRPr="00F261C7">
        <w:rPr>
          <w:rFonts w:ascii="Pashtu Abdaali" w:hAnsi="Pashtu Abdaali" w:cs="B Zar" w:hint="cs"/>
          <w:b/>
          <w:bCs/>
          <w:rtl/>
          <w:lang w:bidi="fa-IR"/>
        </w:rPr>
        <w:t xml:space="preserve"> </w:t>
      </w:r>
      <w:r w:rsidRPr="004D6728">
        <w:rPr>
          <w:rFonts w:ascii="Arial" w:hAnsi="Arial" w:cs="B Zar" w:hint="cs"/>
          <w:bCs/>
          <w:rtl/>
          <w:lang w:bidi="fa-IR"/>
        </w:rPr>
        <w:t>تجارب کاری تایید شده و کاپی تذکرۀ خویش را ضمیمه نماید.</w:t>
      </w:r>
      <w:r>
        <w:rPr>
          <w:rFonts w:ascii="Arial" w:hAnsi="Arial" w:cs="B Zar" w:hint="cs"/>
          <w:bCs/>
          <w:rtl/>
          <w:lang w:bidi="fa-IR"/>
        </w:rPr>
        <w:t xml:space="preserve"> </w:t>
      </w:r>
      <w:r w:rsidRPr="004D6728">
        <w:rPr>
          <w:rFonts w:ascii="Arial" w:hAnsi="Arial" w:cs="B Zar" w:hint="cs"/>
          <w:bCs/>
          <w:rtl/>
          <w:lang w:bidi="fa-IR"/>
        </w:rPr>
        <w:t>اسناد تحصیلی باید تایید شده وزارت تحصلات عالی باشد. تجارب کاری در صورتی‌که دولتی باشد، فورم خلص سوانح تایید شده که بیشتر از شش ماه نگذشته باشد و در صورتی‌که تجارب کاری در سکتور خصوصی/موسسات باشد، کاپی قرارداد</w:t>
      </w:r>
      <w:r>
        <w:rPr>
          <w:rFonts w:ascii="Arial" w:hAnsi="Arial" w:cs="B Zar" w:hint="cs"/>
          <w:bCs/>
          <w:rtl/>
          <w:lang w:bidi="fa-IR"/>
        </w:rPr>
        <w:t xml:space="preserve"> کار  و فورم مالیه دهی</w:t>
      </w:r>
      <w:r w:rsidRPr="004D6728">
        <w:rPr>
          <w:rFonts w:ascii="Arial" w:hAnsi="Arial" w:cs="B Zar" w:hint="cs"/>
          <w:bCs/>
          <w:rtl/>
          <w:lang w:bidi="fa-IR"/>
        </w:rPr>
        <w:t xml:space="preserve"> ضمیمه شود. از ارسال تصدیق نامه ها، تقدیرنامه ها و سایر اسناد اضافی جداً خودداری نماید</w:t>
      </w:r>
      <w:r w:rsidRPr="00F261C7">
        <w:rPr>
          <w:rFonts w:ascii="Pashtu Abdaali" w:hAnsi="Pashtu Abdaali" w:cs="B Zar" w:hint="cs"/>
          <w:b/>
          <w:bCs/>
          <w:rtl/>
          <w:lang w:bidi="fa-IR"/>
        </w:rPr>
        <w:t>.</w:t>
      </w:r>
    </w:p>
    <w:p w:rsidR="00D656D8" w:rsidRDefault="00D656D8" w:rsidP="00D656D8">
      <w:pPr>
        <w:bidi/>
        <w:rPr>
          <w:rFonts w:ascii="Bahij Nazanin" w:eastAsia="Times New Roman" w:hAnsi="Bahij Nazanin" w:cs="B Zar"/>
          <w:b/>
          <w:bCs/>
          <w:spacing w:val="-6"/>
          <w:rtl/>
          <w:lang w:bidi="fa-IR"/>
        </w:rPr>
      </w:pPr>
      <w:r w:rsidRPr="00F261C7">
        <w:rPr>
          <w:rFonts w:ascii="Bahij Nazanin" w:eastAsia="Times New Roman" w:hAnsi="Bahij Nazanin" w:cs="B Zar" w:hint="cs"/>
          <w:b/>
          <w:bCs/>
          <w:spacing w:val="-6"/>
          <w:rtl/>
          <w:lang w:bidi="fa-IR"/>
        </w:rPr>
        <w:t xml:space="preserve">فورم را بعد از خانه پری و ضمیمه نمودن اسناد تحصیلی و تجربه کاری به ایمیل آدرس ها </w:t>
      </w:r>
      <w:r>
        <w:rPr>
          <w:rFonts w:ascii="Bahij Nazanin" w:eastAsia="Times New Roman" w:hAnsi="Bahij Nazanin" w:cs="B Zar" w:hint="cs"/>
          <w:b/>
          <w:bCs/>
          <w:spacing w:val="-6"/>
          <w:rtl/>
          <w:lang w:bidi="fa-IR"/>
        </w:rPr>
        <w:t>ذیل:</w:t>
      </w:r>
    </w:p>
    <w:p w:rsidR="00D656D8" w:rsidRDefault="00D656D8" w:rsidP="00D656D8">
      <w:pPr>
        <w:bidi/>
        <w:rPr>
          <w:rFonts w:ascii="Bahij Nazanin" w:eastAsia="Times New Roman" w:hAnsi="Bahij Nazanin" w:cs="B Zar"/>
          <w:b/>
          <w:bCs/>
          <w:spacing w:val="-6"/>
          <w:lang w:bidi="fa-IR"/>
        </w:rPr>
      </w:pPr>
      <w:r>
        <w:rPr>
          <w:rFonts w:ascii="Bahij Nazanin" w:eastAsia="Times New Roman" w:hAnsi="Bahij Nazanin" w:cs="B Zar"/>
          <w:b/>
          <w:bCs/>
          <w:spacing w:val="-6"/>
          <w:lang w:bidi="fa-IR"/>
        </w:rPr>
        <w:t xml:space="preserve">To: </w:t>
      </w:r>
      <w:hyperlink r:id="rId6" w:history="1">
        <w:r w:rsidRPr="004D3775">
          <w:rPr>
            <w:rStyle w:val="Hyperlink"/>
            <w:rFonts w:ascii="Bahij Nazanin" w:eastAsia="Times New Roman" w:hAnsi="Bahij Nazanin" w:cs="B Zar"/>
            <w:b/>
            <w:bCs/>
            <w:spacing w:val="-6"/>
            <w:lang w:bidi="fa-IR"/>
          </w:rPr>
          <w:t>jobs@moec.gov.af</w:t>
        </w:r>
      </w:hyperlink>
      <w:r>
        <w:rPr>
          <w:rFonts w:ascii="Bahij Nazanin" w:eastAsia="Times New Roman" w:hAnsi="Bahij Nazanin" w:cs="B Zar"/>
          <w:b/>
          <w:bCs/>
          <w:spacing w:val="-6"/>
          <w:lang w:bidi="fa-IR"/>
        </w:rPr>
        <w:t xml:space="preserve"> </w:t>
      </w:r>
    </w:p>
    <w:p w:rsidR="00D656D8" w:rsidRDefault="00D656D8" w:rsidP="00D656D8">
      <w:pPr>
        <w:bidi/>
        <w:rPr>
          <w:rFonts w:ascii="Bahij Nazanin" w:eastAsia="Times New Roman" w:hAnsi="Bahij Nazanin" w:cs="B Zar"/>
          <w:b/>
          <w:bCs/>
          <w:spacing w:val="-6"/>
          <w:lang w:bidi="fa-IR"/>
        </w:rPr>
      </w:pPr>
      <w:r>
        <w:rPr>
          <w:rFonts w:ascii="Bahij Nazanin" w:eastAsia="Times New Roman" w:hAnsi="Bahij Nazanin" w:cs="B Zar"/>
          <w:b/>
          <w:bCs/>
          <w:spacing w:val="-6"/>
          <w:lang w:bidi="fa-IR"/>
        </w:rPr>
        <w:t>CC:</w:t>
      </w:r>
      <w:r w:rsidRPr="00D6620D">
        <w:rPr>
          <w:rFonts w:ascii="Bahij Nazanin" w:eastAsia="Times New Roman" w:hAnsi="Bahij Nazanin" w:cs="B Zar"/>
          <w:b/>
          <w:bCs/>
          <w:spacing w:val="-6"/>
          <w:lang w:bidi="fa-IR"/>
        </w:rPr>
        <w:t xml:space="preserve"> </w:t>
      </w:r>
      <w:hyperlink r:id="rId7" w:history="1">
        <w:r w:rsidRPr="004D3775">
          <w:rPr>
            <w:rStyle w:val="Hyperlink"/>
            <w:rFonts w:ascii="Bahij Nazanin" w:eastAsia="Times New Roman" w:hAnsi="Bahij Nazanin" w:cs="B Zar"/>
            <w:b/>
            <w:bCs/>
            <w:spacing w:val="-6"/>
            <w:lang w:bidi="fa-IR"/>
          </w:rPr>
          <w:t>csc.moec@iarcsc.gov.af</w:t>
        </w:r>
      </w:hyperlink>
      <w:r>
        <w:rPr>
          <w:rFonts w:ascii="Bahij Nazanin" w:eastAsia="Times New Roman" w:hAnsi="Bahij Nazanin" w:cs="B Zar"/>
          <w:b/>
          <w:bCs/>
          <w:spacing w:val="-6"/>
          <w:lang w:bidi="fa-IR"/>
        </w:rPr>
        <w:t xml:space="preserve"> </w:t>
      </w:r>
    </w:p>
    <w:p w:rsidR="00D656D8" w:rsidRPr="00D656D8" w:rsidRDefault="00D656D8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D2738C" w:rsidRDefault="00D2738C" w:rsidP="00D2738C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rtl/>
          <w:lang w:bidi="fa-IR"/>
        </w:rPr>
      </w:pPr>
    </w:p>
    <w:p w:rsidR="00D2738C" w:rsidRDefault="00D2738C" w:rsidP="00D2738C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rtl/>
          <w:lang w:bidi="fa-IR"/>
        </w:rPr>
      </w:pPr>
    </w:p>
    <w:p w:rsidR="00D2738C" w:rsidRDefault="00D2738C" w:rsidP="00D2738C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rtl/>
          <w:lang w:bidi="fa-IR"/>
        </w:rPr>
      </w:pPr>
    </w:p>
    <w:p w:rsidR="00D2738C" w:rsidRDefault="00D2738C" w:rsidP="00D2738C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rtl/>
          <w:lang w:bidi="fa-IR"/>
        </w:rPr>
      </w:pPr>
    </w:p>
    <w:p w:rsidR="00D2738C" w:rsidRDefault="00D2738C" w:rsidP="00D2738C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rtl/>
          <w:lang w:bidi="fa-IR"/>
        </w:rPr>
      </w:pPr>
    </w:p>
    <w:p w:rsidR="00D2738C" w:rsidRDefault="00D2738C" w:rsidP="00D2738C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rtl/>
          <w:lang w:bidi="fa-IR"/>
        </w:rPr>
      </w:pPr>
    </w:p>
    <w:p w:rsidR="00D2738C" w:rsidRDefault="00D2738C" w:rsidP="00D2738C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rtl/>
          <w:lang w:bidi="fa-IR"/>
        </w:rPr>
      </w:pPr>
    </w:p>
    <w:p w:rsidR="00D2738C" w:rsidRDefault="00D2738C" w:rsidP="00D2738C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rtl/>
          <w:lang w:bidi="fa-IR"/>
        </w:rPr>
      </w:pPr>
    </w:p>
    <w:p w:rsidR="00D2738C" w:rsidRPr="00B0288F" w:rsidRDefault="00D2738C" w:rsidP="00D2738C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p w:rsidR="007157F1" w:rsidRPr="00875DA9" w:rsidRDefault="007157F1" w:rsidP="00D656D8">
      <w:pPr>
        <w:bidi/>
        <w:spacing w:after="0" w:line="240" w:lineRule="auto"/>
        <w:ind w:right="-90"/>
        <w:contextualSpacing/>
        <w:rPr>
          <w:rFonts w:ascii="Arial" w:eastAsia="Calibri" w:hAnsi="Arial" w:cs="B Nazanin"/>
          <w:lang w:bidi="fa-IR"/>
        </w:rPr>
      </w:pPr>
    </w:p>
    <w:sectPr w:rsidR="007157F1" w:rsidRPr="00875DA9" w:rsidSect="007303B3">
      <w:pgSz w:w="12240" w:h="15840"/>
      <w:pgMar w:top="360" w:right="90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u Abdaali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Bahij Nazanin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FDE"/>
    <w:multiLevelType w:val="hybridMultilevel"/>
    <w:tmpl w:val="46909722"/>
    <w:lvl w:ilvl="0" w:tplc="5E1CCE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4734"/>
    <w:multiLevelType w:val="hybridMultilevel"/>
    <w:tmpl w:val="597C7874"/>
    <w:lvl w:ilvl="0" w:tplc="B4EEC238">
      <w:start w:val="15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FCF3A4D"/>
    <w:multiLevelType w:val="hybridMultilevel"/>
    <w:tmpl w:val="82BE58E2"/>
    <w:lvl w:ilvl="0" w:tplc="CA56B9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30C6149"/>
    <w:multiLevelType w:val="hybridMultilevel"/>
    <w:tmpl w:val="B8CE40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60519"/>
    <w:multiLevelType w:val="hybridMultilevel"/>
    <w:tmpl w:val="EA2AE0B8"/>
    <w:lvl w:ilvl="0" w:tplc="8962D4DE">
      <w:start w:val="1"/>
      <w:numFmt w:val="decimal"/>
      <w:lvlText w:val="%1-"/>
      <w:lvlJc w:val="left"/>
      <w:pPr>
        <w:ind w:left="2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67C94FB6"/>
    <w:multiLevelType w:val="hybridMultilevel"/>
    <w:tmpl w:val="2DB85B5E"/>
    <w:lvl w:ilvl="0" w:tplc="A0E86596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2088B"/>
    <w:multiLevelType w:val="hybridMultilevel"/>
    <w:tmpl w:val="E86869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57B22"/>
    <w:rsid w:val="000A6B06"/>
    <w:rsid w:val="001E1FE2"/>
    <w:rsid w:val="004C7784"/>
    <w:rsid w:val="005431CD"/>
    <w:rsid w:val="005E79C5"/>
    <w:rsid w:val="007157F1"/>
    <w:rsid w:val="007303B3"/>
    <w:rsid w:val="007531F8"/>
    <w:rsid w:val="00832D9E"/>
    <w:rsid w:val="00875DA9"/>
    <w:rsid w:val="0090279D"/>
    <w:rsid w:val="009313C9"/>
    <w:rsid w:val="009A112F"/>
    <w:rsid w:val="009A3A1A"/>
    <w:rsid w:val="00B0288F"/>
    <w:rsid w:val="00B219D4"/>
    <w:rsid w:val="00C15C6F"/>
    <w:rsid w:val="00D03367"/>
    <w:rsid w:val="00D2738C"/>
    <w:rsid w:val="00D656D8"/>
    <w:rsid w:val="00DA1F85"/>
    <w:rsid w:val="00F3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AE2C3-B9DF-4F23-B0F5-60832BF4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11">
    <w:name w:val="Grid Table 2 - Accent 11"/>
    <w:basedOn w:val="TableNormal"/>
    <w:uiPriority w:val="47"/>
    <w:rsid w:val="007531F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53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7531F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C15C6F"/>
    <w:rPr>
      <w:rFonts w:cs="B Mitra" w:hint="cs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73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3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c.moec@iarcsc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moec.gov.af" TargetMode="External"/><Relationship Id="rId5" Type="http://schemas.openxmlformats.org/officeDocument/2006/relationships/hyperlink" Target="https://moec.gov.af/dr/moec-vacancy-application-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hr08</dc:creator>
  <cp:keywords/>
  <dc:description/>
  <cp:lastModifiedBy>Windows User</cp:lastModifiedBy>
  <cp:revision>22</cp:revision>
  <cp:lastPrinted>2019-04-09T06:05:00Z</cp:lastPrinted>
  <dcterms:created xsi:type="dcterms:W3CDTF">2018-12-03T02:26:00Z</dcterms:created>
  <dcterms:modified xsi:type="dcterms:W3CDTF">2019-10-01T08:37:00Z</dcterms:modified>
</cp:coreProperties>
</file>